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B5F54" w14:textId="154C2731" w:rsidR="009219A5" w:rsidRPr="00B227AF" w:rsidRDefault="001A1A0A" w:rsidP="00B227AF">
      <w:pPr>
        <w:jc w:val="center"/>
        <w:rPr>
          <w:b/>
          <w:bCs/>
        </w:rPr>
      </w:pPr>
      <w:r w:rsidRPr="009219A5">
        <w:rPr>
          <w:b/>
          <w:bCs/>
        </w:rPr>
        <w:t>Attachment B: Copy of the Trauma Team Activation Criteria and Supporting Guideline/Policy</w:t>
      </w:r>
    </w:p>
    <w:p w14:paraId="70250C70" w14:textId="249B05F0" w:rsidR="009219A5" w:rsidRDefault="009219A5"/>
    <w:p w14:paraId="1A697346"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jc w:val="center"/>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ANDROSCOGGIN VALLEY HOSPITAL</w:t>
      </w:r>
    </w:p>
    <w:p w14:paraId="5A780D69"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jc w:val="center"/>
        <w:rPr>
          <w:rFonts w:ascii="Times New Roman" w:eastAsia="PMingLiU" w:hAnsi="Times New Roman" w:cs="Times New Roman"/>
          <w:kern w:val="0"/>
          <w14:ligatures w14:val="none"/>
        </w:rPr>
      </w:pPr>
      <w:r w:rsidRPr="00B227AF">
        <w:rPr>
          <w:rFonts w:ascii="Times New Roman" w:eastAsia="PMingLiU" w:hAnsi="Times New Roman" w:cs="Times New Roman"/>
          <w:i/>
          <w:iCs/>
          <w:kern w:val="0"/>
          <w14:ligatures w14:val="none"/>
        </w:rPr>
        <w:t>A CRITICAL ACCESS HOSPITAL</w:t>
      </w:r>
    </w:p>
    <w:p w14:paraId="4AA74BD6"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jc w:val="center"/>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AVH Emergency Department</w:t>
      </w:r>
    </w:p>
    <w:p w14:paraId="0F1530A7"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jc w:val="center"/>
        <w:rPr>
          <w:rFonts w:ascii="Times New Roman" w:eastAsia="PMingLiU" w:hAnsi="Times New Roman" w:cs="Times New Roman"/>
          <w:kern w:val="0"/>
          <w14:ligatures w14:val="none"/>
        </w:rPr>
      </w:pPr>
      <w:r w:rsidRPr="00B227AF">
        <w:rPr>
          <w:rFonts w:ascii="Times New Roman" w:eastAsia="PMingLiU" w:hAnsi="Times New Roman" w:cs="Times New Roman"/>
          <w:b/>
          <w:bCs/>
          <w:kern w:val="0"/>
          <w14:ligatures w14:val="none"/>
        </w:rPr>
        <w:t>Trauma Alert and Activation Policy</w:t>
      </w:r>
    </w:p>
    <w:p w14:paraId="3AF83D53"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jc w:val="center"/>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July 25, 2025</w:t>
      </w:r>
    </w:p>
    <w:p w14:paraId="60557E01"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19" w:lineRule="exact"/>
        <w:rPr>
          <w:rFonts w:ascii="Times New Roman" w:eastAsia="PMingLiU" w:hAnsi="Times New Roman" w:cs="Times New Roman"/>
          <w:kern w:val="0"/>
          <w14:ligatures w14:val="none"/>
        </w:rPr>
      </w:pPr>
      <w:r w:rsidRPr="00B227AF">
        <w:rPr>
          <w:rFonts w:ascii="Times New Roman" w:eastAsia="Times New Roman" w:hAnsi="Times New Roman" w:cs="Times New Roman"/>
          <w:noProof/>
          <w:kern w:val="0"/>
          <w14:ligatures w14:val="none"/>
        </w:rPr>
        <mc:AlternateContent>
          <mc:Choice Requires="wps">
            <w:drawing>
              <wp:anchor distT="0" distB="0" distL="114300" distR="114300" simplePos="0" relativeHeight="251659264" behindDoc="1" locked="1" layoutInCell="0" allowOverlap="1" wp14:anchorId="5D3CFACB" wp14:editId="076E2B72">
                <wp:simplePos x="0" y="0"/>
                <wp:positionH relativeFrom="page">
                  <wp:posOffset>685800</wp:posOffset>
                </wp:positionH>
                <wp:positionV relativeFrom="paragraph">
                  <wp:posOffset>0</wp:posOffset>
                </wp:positionV>
                <wp:extent cx="6400800" cy="1206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12065"/>
                        </a:xfrm>
                        <a:prstGeom prst="rect">
                          <a:avLst/>
                        </a:prstGeom>
                        <a:solidFill>
                          <a:srgbClr val="000000"/>
                        </a:solidFill>
                        <a:ln>
                          <a:noFill/>
                        </a:ln>
                        <a:effectLst/>
                        <a:extLst>
                          <a:ext uri="{91240B29-F687-4F45-9708-019B960494DF}">
                            <a14:hiddenLine xmlns:a14="http://schemas.microsoft.com/office/drawing/2010/main" w="0" cap="flat">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0A25D4" id="Rectangle 2" o:spid="_x0000_s1026" style="position:absolute;margin-left:54pt;margin-top:0;width:7in;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" o:allowincell="f" fillcolor="black" stroked="f" strokeweight="0">
                <w10:wrap anchorx="page"/>
                <w10:anchorlock/>
              </v:rect>
            </w:pict>
          </mc:Fallback>
        </mc:AlternateContent>
      </w:r>
    </w:p>
    <w:p w14:paraId="4ACFD8EF"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22C22A3C"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u w:val="single"/>
          <w14:ligatures w14:val="none"/>
        </w:rPr>
        <w:t>Purpose:</w:t>
      </w:r>
      <w:r w:rsidRPr="00B227AF">
        <w:rPr>
          <w:rFonts w:ascii="Times New Roman" w:eastAsia="PMingLiU" w:hAnsi="Times New Roman" w:cs="Times New Roman"/>
          <w:kern w:val="0"/>
          <w14:ligatures w14:val="none"/>
        </w:rPr>
        <w:t xml:space="preserve"> </w:t>
      </w:r>
    </w:p>
    <w:p w14:paraId="0DDAF85F"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24770D4F"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 xml:space="preserve">To provide guidance to the emergency department for notifying resources and preparing for the appropriate level of care for a patient who has sustained a traumatic injury.  </w:t>
      </w:r>
    </w:p>
    <w:p w14:paraId="06465D67"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5479F9C1"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u w:val="single"/>
          <w14:ligatures w14:val="none"/>
        </w:rPr>
      </w:pPr>
      <w:r w:rsidRPr="00B227AF">
        <w:rPr>
          <w:rFonts w:ascii="Times New Roman" w:eastAsia="PMingLiU" w:hAnsi="Times New Roman" w:cs="Times New Roman"/>
          <w:kern w:val="0"/>
          <w:u w:val="single"/>
          <w14:ligatures w14:val="none"/>
        </w:rPr>
        <w:t>General:</w:t>
      </w:r>
    </w:p>
    <w:p w14:paraId="666F49F0"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u w:val="single"/>
          <w14:ligatures w14:val="none"/>
        </w:rPr>
      </w:pPr>
    </w:p>
    <w:p w14:paraId="56745A72" w14:textId="77777777" w:rsidR="00B227AF" w:rsidRPr="00B227AF" w:rsidRDefault="00B227AF" w:rsidP="00B227AF">
      <w:pPr>
        <w:widowControl w:val="0"/>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Trauma alerts should be activated as soon as possible by emergency department staff upon receiving a radio patch or phone call from Pre-Hospital EMS or as early as possible during the triage process for walk in patients. A heads up may be given as an early alert to the trauma team when EMS provides notification of their team being called to the scene of a trauma thought to meet criteria for a trauma alert.  The trauma alert should be called based upon the notification of injury patterns that meet criteria from EMS at the scene and verification that the patient will be transported to the ED. Trauma alerts can be called based upon the criteria below as well as judgement of the ED provider. The AVH Emergency Department will use a two-tiered system classification of patients with traumatic injuries: Yellow Trauma Alert (Partial Team Activation) or Red Trauma Alert (Full Activation). Yellow or Red Trauma Alerts can be changed, either being upgraded or downgraded, by EMS, the ED RN or ED provider discretion of the when more information becomes available about the patient and sustained injury patterns.</w:t>
      </w:r>
    </w:p>
    <w:tbl>
      <w:tblPr>
        <w:tblStyle w:val="TableGrid"/>
        <w:tblW w:w="11160" w:type="dxa"/>
        <w:tblInd w:w="-905" w:type="dxa"/>
        <w:tblLook w:val="04A0" w:firstRow="1" w:lastRow="0" w:firstColumn="1" w:lastColumn="0" w:noHBand="0" w:noVBand="1"/>
      </w:tblPr>
      <w:tblGrid>
        <w:gridCol w:w="4590"/>
        <w:gridCol w:w="6570"/>
      </w:tblGrid>
      <w:tr w:rsidR="00B227AF" w:rsidRPr="00B227AF" w14:paraId="775CFE2E" w14:textId="77777777" w:rsidTr="005B55A0">
        <w:tc>
          <w:tcPr>
            <w:tcW w:w="4590" w:type="dxa"/>
            <w:shd w:val="clear" w:color="auto" w:fill="E7E6E6"/>
          </w:tcPr>
          <w:p w14:paraId="48BEB496"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jc w:val="center"/>
              <w:rPr>
                <w:rFonts w:ascii="Times New Roman" w:eastAsia="PMingLiU" w:hAnsi="Times New Roman" w:cs="Times New Roman"/>
                <w:b/>
                <w:bCs/>
              </w:rPr>
            </w:pPr>
            <w:r w:rsidRPr="00B227AF">
              <w:rPr>
                <w:rFonts w:ascii="Times New Roman" w:eastAsia="PMingLiU" w:hAnsi="Times New Roman" w:cs="Times New Roman"/>
                <w:b/>
                <w:bCs/>
              </w:rPr>
              <w:t>Physiological Components/</w:t>
            </w:r>
          </w:p>
          <w:p w14:paraId="5722AAEB"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jc w:val="center"/>
              <w:rPr>
                <w:rFonts w:ascii="Times New Roman" w:eastAsia="PMingLiU" w:hAnsi="Times New Roman" w:cs="Times New Roman"/>
                <w:b/>
                <w:bCs/>
              </w:rPr>
            </w:pPr>
            <w:r w:rsidRPr="00B227AF">
              <w:rPr>
                <w:rFonts w:ascii="Times New Roman" w:eastAsia="PMingLiU" w:hAnsi="Times New Roman" w:cs="Times New Roman"/>
                <w:b/>
                <w:bCs/>
              </w:rPr>
              <w:t>Anatomic Components of Trauma</w:t>
            </w:r>
          </w:p>
        </w:tc>
        <w:tc>
          <w:tcPr>
            <w:tcW w:w="6570" w:type="dxa"/>
            <w:shd w:val="clear" w:color="auto" w:fill="E7E6E6"/>
          </w:tcPr>
          <w:p w14:paraId="6803DDB3"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line="360" w:lineRule="auto"/>
              <w:jc w:val="center"/>
              <w:rPr>
                <w:rFonts w:ascii="Times New Roman" w:eastAsia="PMingLiU" w:hAnsi="Times New Roman" w:cs="Times New Roman"/>
                <w:b/>
                <w:bCs/>
              </w:rPr>
            </w:pPr>
            <w:r w:rsidRPr="00B227AF">
              <w:rPr>
                <w:rFonts w:ascii="Times New Roman" w:eastAsia="PMingLiU" w:hAnsi="Times New Roman" w:cs="Times New Roman"/>
                <w:b/>
                <w:bCs/>
              </w:rPr>
              <w:t>Trauma Injury Patterns</w:t>
            </w:r>
          </w:p>
        </w:tc>
      </w:tr>
      <w:tr w:rsidR="00B227AF" w:rsidRPr="00B227AF" w14:paraId="4680681E" w14:textId="77777777" w:rsidTr="005B55A0">
        <w:trPr>
          <w:trHeight w:val="485"/>
        </w:trPr>
        <w:tc>
          <w:tcPr>
            <w:tcW w:w="11160" w:type="dxa"/>
            <w:gridSpan w:val="2"/>
            <w:shd w:val="clear" w:color="auto" w:fill="FFFF00"/>
          </w:tcPr>
          <w:p w14:paraId="459028F7" w14:textId="77777777" w:rsidR="00B227AF" w:rsidRPr="00B227AF" w:rsidRDefault="00B227AF" w:rsidP="00B227AF">
            <w:pPr>
              <w:widowControl w:val="0"/>
              <w:tabs>
                <w:tab w:val="left" w:pos="0"/>
                <w:tab w:val="left" w:pos="504"/>
                <w:tab w:val="left" w:pos="1008"/>
                <w:tab w:val="left" w:pos="1230"/>
                <w:tab w:val="left" w:pos="1512"/>
                <w:tab w:val="left" w:pos="2016"/>
                <w:tab w:val="left" w:pos="2520"/>
                <w:tab w:val="left" w:pos="3024"/>
                <w:tab w:val="left" w:pos="3528"/>
                <w:tab w:val="left" w:pos="4032"/>
                <w:tab w:val="left" w:pos="4536"/>
                <w:tab w:val="left" w:pos="5040"/>
                <w:tab w:val="left" w:pos="5544"/>
                <w:tab w:val="center" w:pos="5652"/>
                <w:tab w:val="left" w:pos="6048"/>
                <w:tab w:val="left" w:pos="6552"/>
                <w:tab w:val="left" w:pos="7056"/>
                <w:tab w:val="left" w:pos="7560"/>
                <w:tab w:val="left" w:pos="8064"/>
                <w:tab w:val="left" w:pos="8568"/>
                <w:tab w:val="left" w:pos="9072"/>
                <w:tab w:val="left" w:pos="9576"/>
                <w:tab w:val="left" w:pos="10080"/>
              </w:tabs>
              <w:autoSpaceDE w:val="0"/>
              <w:autoSpaceDN w:val="0"/>
              <w:adjustRightInd w:val="0"/>
              <w:ind w:left="360"/>
              <w:jc w:val="center"/>
              <w:rPr>
                <w:rFonts w:ascii="Times New Roman" w:eastAsia="PMingLiU" w:hAnsi="Times New Roman" w:cs="Times New Roman"/>
                <w:b/>
                <w:bCs/>
                <w:sz w:val="32"/>
                <w:szCs w:val="32"/>
              </w:rPr>
            </w:pPr>
            <w:r w:rsidRPr="00B227AF">
              <w:rPr>
                <w:rFonts w:ascii="Times New Roman" w:eastAsia="PMingLiU" w:hAnsi="Times New Roman" w:cs="Times New Roman"/>
                <w:b/>
                <w:bCs/>
                <w:sz w:val="32"/>
                <w:szCs w:val="32"/>
              </w:rPr>
              <w:t>Yellow Trauma Alert (Partial)</w:t>
            </w:r>
          </w:p>
        </w:tc>
      </w:tr>
      <w:tr w:rsidR="00B227AF" w:rsidRPr="00B227AF" w14:paraId="69A74B59" w14:textId="77777777" w:rsidTr="005B55A0">
        <w:trPr>
          <w:trHeight w:val="2510"/>
        </w:trPr>
        <w:tc>
          <w:tcPr>
            <w:tcW w:w="4590" w:type="dxa"/>
          </w:tcPr>
          <w:p w14:paraId="47271F50" w14:textId="77777777" w:rsidR="00B227AF" w:rsidRPr="00B227AF" w:rsidRDefault="00B227AF" w:rsidP="00B227AF">
            <w:pPr>
              <w:widowControl w:val="0"/>
              <w:numPr>
                <w:ilvl w:val="0"/>
                <w:numId w:val="5"/>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GCS 9-13</w:t>
            </w:r>
          </w:p>
          <w:p w14:paraId="42E926CA" w14:textId="77777777" w:rsidR="00B227AF" w:rsidRPr="00B227AF" w:rsidRDefault="00B227AF" w:rsidP="00B227AF">
            <w:pPr>
              <w:widowControl w:val="0"/>
              <w:numPr>
                <w:ilvl w:val="0"/>
                <w:numId w:val="5"/>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Patient on Anticoagulation with a GCS &lt;15</w:t>
            </w:r>
          </w:p>
          <w:p w14:paraId="0581EE5A" w14:textId="77777777" w:rsidR="00B227AF" w:rsidRPr="00B227AF" w:rsidRDefault="00B227AF" w:rsidP="00B227AF">
            <w:pPr>
              <w:widowControl w:val="0"/>
              <w:numPr>
                <w:ilvl w:val="0"/>
                <w:numId w:val="5"/>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Burns&gt;10% BSA</w:t>
            </w:r>
          </w:p>
          <w:p w14:paraId="64A19370"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ind w:left="720"/>
              <w:contextualSpacing/>
              <w:rPr>
                <w:rFonts w:ascii="Times New Roman" w:eastAsia="PMingLiU" w:hAnsi="Times New Roman" w:cs="Times New Roman"/>
              </w:rPr>
            </w:pPr>
          </w:p>
          <w:p w14:paraId="25A217FD"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rPr>
                <w:rFonts w:ascii="Times New Roman" w:eastAsia="PMingLiU" w:hAnsi="Times New Roman" w:cs="Times New Roman"/>
              </w:rPr>
            </w:pPr>
          </w:p>
        </w:tc>
        <w:tc>
          <w:tcPr>
            <w:tcW w:w="6570" w:type="dxa"/>
          </w:tcPr>
          <w:p w14:paraId="567F18C1" w14:textId="77777777" w:rsidR="00B227AF" w:rsidRPr="00B227AF" w:rsidRDefault="00B227AF" w:rsidP="00B227AF">
            <w:pPr>
              <w:widowControl w:val="0"/>
              <w:numPr>
                <w:ilvl w:val="0"/>
                <w:numId w:val="4"/>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Fall from height &gt; 10 feet (all ages) Peds 2-3x their height.</w:t>
            </w:r>
          </w:p>
          <w:p w14:paraId="64E587C4" w14:textId="77777777" w:rsidR="00B227AF" w:rsidRPr="00B227AF" w:rsidRDefault="00B227AF" w:rsidP="00B227AF">
            <w:pPr>
              <w:widowControl w:val="0"/>
              <w:numPr>
                <w:ilvl w:val="0"/>
                <w:numId w:val="4"/>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High Risk Injuries: Vehicle Crash Ejection, Death in same Compartment.</w:t>
            </w:r>
          </w:p>
          <w:p w14:paraId="54965A5F" w14:textId="77777777" w:rsidR="00B227AF" w:rsidRPr="00B227AF" w:rsidRDefault="00B227AF" w:rsidP="00B227AF">
            <w:pPr>
              <w:widowControl w:val="0"/>
              <w:numPr>
                <w:ilvl w:val="0"/>
                <w:numId w:val="4"/>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Motorcycle Crash</w:t>
            </w:r>
          </w:p>
          <w:p w14:paraId="2715C521" w14:textId="77777777" w:rsidR="00B227AF" w:rsidRPr="00B227AF" w:rsidRDefault="00B227AF" w:rsidP="00B227AF">
            <w:pPr>
              <w:widowControl w:val="0"/>
              <w:numPr>
                <w:ilvl w:val="0"/>
                <w:numId w:val="4"/>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Auto vs pedestrian/cyclist with significant impact (&gt; 20mph)</w:t>
            </w:r>
          </w:p>
          <w:p w14:paraId="09385BEF" w14:textId="77777777" w:rsidR="00B227AF" w:rsidRPr="00B227AF" w:rsidRDefault="00B227AF" w:rsidP="00B227AF">
            <w:pPr>
              <w:widowControl w:val="0"/>
              <w:numPr>
                <w:ilvl w:val="0"/>
                <w:numId w:val="4"/>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 Seatbelt sign</w:t>
            </w:r>
          </w:p>
          <w:p w14:paraId="522B843D" w14:textId="77777777" w:rsidR="00B227AF" w:rsidRPr="00B227AF" w:rsidRDefault="00B227AF" w:rsidP="00B227AF">
            <w:pPr>
              <w:widowControl w:val="0"/>
              <w:numPr>
                <w:ilvl w:val="0"/>
                <w:numId w:val="4"/>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High energy electrical injury (&gt; 1000 volts)</w:t>
            </w:r>
          </w:p>
          <w:p w14:paraId="6A7CFCA3" w14:textId="77777777" w:rsidR="00B227AF" w:rsidRPr="00B227AF" w:rsidRDefault="00B227AF" w:rsidP="00B227AF">
            <w:pPr>
              <w:widowControl w:val="0"/>
              <w:numPr>
                <w:ilvl w:val="0"/>
                <w:numId w:val="4"/>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Paralysis or suspected SCI</w:t>
            </w:r>
          </w:p>
          <w:p w14:paraId="57F4E94E" w14:textId="77777777" w:rsidR="00B227AF" w:rsidRPr="00B227AF" w:rsidRDefault="00B227AF" w:rsidP="00B227AF">
            <w:pPr>
              <w:widowControl w:val="0"/>
              <w:numPr>
                <w:ilvl w:val="0"/>
                <w:numId w:val="4"/>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Drowning, hanging with significant mechanism</w:t>
            </w:r>
          </w:p>
        </w:tc>
      </w:tr>
      <w:tr w:rsidR="00B227AF" w:rsidRPr="00B227AF" w14:paraId="42EB5718" w14:textId="77777777" w:rsidTr="005B55A0">
        <w:trPr>
          <w:trHeight w:val="548"/>
        </w:trPr>
        <w:tc>
          <w:tcPr>
            <w:tcW w:w="11160" w:type="dxa"/>
            <w:gridSpan w:val="2"/>
            <w:shd w:val="clear" w:color="auto" w:fill="FF0000"/>
          </w:tcPr>
          <w:p w14:paraId="52027264"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jc w:val="center"/>
              <w:rPr>
                <w:rFonts w:ascii="Times New Roman" w:eastAsia="PMingLiU" w:hAnsi="Times New Roman" w:cs="Times New Roman"/>
                <w:b/>
                <w:bCs/>
                <w:sz w:val="32"/>
                <w:szCs w:val="32"/>
              </w:rPr>
            </w:pPr>
            <w:r w:rsidRPr="00B227AF">
              <w:rPr>
                <w:rFonts w:ascii="Times New Roman" w:eastAsia="PMingLiU" w:hAnsi="Times New Roman" w:cs="Times New Roman"/>
                <w:b/>
                <w:bCs/>
                <w:sz w:val="32"/>
                <w:szCs w:val="32"/>
              </w:rPr>
              <w:t>Red Trauma Alert (Full)</w:t>
            </w:r>
          </w:p>
        </w:tc>
      </w:tr>
      <w:tr w:rsidR="00B227AF" w:rsidRPr="00B227AF" w14:paraId="5CCC2CE4" w14:textId="77777777" w:rsidTr="005B55A0">
        <w:trPr>
          <w:trHeight w:val="70"/>
        </w:trPr>
        <w:tc>
          <w:tcPr>
            <w:tcW w:w="4590" w:type="dxa"/>
          </w:tcPr>
          <w:p w14:paraId="59791BB8"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rPr>
                <w:rFonts w:ascii="Times New Roman" w:eastAsia="PMingLiU" w:hAnsi="Times New Roman" w:cs="Times New Roman"/>
              </w:rPr>
            </w:pPr>
            <w:r w:rsidRPr="00B227AF">
              <w:rPr>
                <w:rFonts w:ascii="Times New Roman" w:eastAsia="PMingLiU" w:hAnsi="Times New Roman" w:cs="Times New Roman"/>
                <w:b/>
                <w:bCs/>
              </w:rPr>
              <w:t>Airway</w:t>
            </w:r>
            <w:r w:rsidRPr="00B227AF">
              <w:rPr>
                <w:rFonts w:ascii="Times New Roman" w:eastAsia="PMingLiU" w:hAnsi="Times New Roman" w:cs="Times New Roman"/>
              </w:rPr>
              <w:t>: Prehospital airway/assisted ventilations</w:t>
            </w:r>
          </w:p>
          <w:p w14:paraId="1629402E"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rPr>
                <w:rFonts w:ascii="Times New Roman" w:eastAsia="PMingLiU" w:hAnsi="Times New Roman" w:cs="Times New Roman"/>
              </w:rPr>
            </w:pPr>
            <w:r w:rsidRPr="00B227AF">
              <w:rPr>
                <w:rFonts w:ascii="Times New Roman" w:eastAsia="PMingLiU" w:hAnsi="Times New Roman" w:cs="Times New Roman"/>
                <w:b/>
                <w:bCs/>
              </w:rPr>
              <w:t>Breathing</w:t>
            </w:r>
            <w:r w:rsidRPr="00B227AF">
              <w:rPr>
                <w:rFonts w:ascii="Times New Roman" w:eastAsia="PMingLiU" w:hAnsi="Times New Roman" w:cs="Times New Roman"/>
              </w:rPr>
              <w:t>: RR&lt;10 or &gt;29</w:t>
            </w:r>
          </w:p>
          <w:p w14:paraId="478FF27D"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ind w:left="825"/>
              <w:contextualSpacing/>
              <w:rPr>
                <w:rFonts w:ascii="Times New Roman" w:eastAsia="PMingLiU" w:hAnsi="Times New Roman" w:cs="Times New Roman"/>
              </w:rPr>
            </w:pPr>
            <w:r w:rsidRPr="00B227AF">
              <w:rPr>
                <w:rFonts w:ascii="Times New Roman" w:eastAsia="PMingLiU" w:hAnsi="Times New Roman" w:cs="Times New Roman"/>
              </w:rPr>
              <w:t>*Peds age specific</w:t>
            </w:r>
          </w:p>
          <w:p w14:paraId="78566DB6"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rPr>
                <w:rFonts w:ascii="Times New Roman" w:eastAsia="PMingLiU" w:hAnsi="Times New Roman" w:cs="Times New Roman"/>
              </w:rPr>
            </w:pPr>
            <w:r w:rsidRPr="00B227AF">
              <w:rPr>
                <w:rFonts w:ascii="Times New Roman" w:eastAsia="PMingLiU" w:hAnsi="Times New Roman" w:cs="Times New Roman"/>
                <w:b/>
                <w:bCs/>
              </w:rPr>
              <w:t>Circulation:</w:t>
            </w:r>
            <w:r w:rsidRPr="00B227AF">
              <w:rPr>
                <w:rFonts w:ascii="Times New Roman" w:eastAsia="PMingLiU" w:hAnsi="Times New Roman" w:cs="Times New Roman"/>
              </w:rPr>
              <w:t xml:space="preserve"> SBP&lt;90 (adults), &lt;100 (65+yo)</w:t>
            </w:r>
          </w:p>
          <w:p w14:paraId="26BBEA30"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rPr>
                <w:rFonts w:ascii="Times New Roman" w:eastAsia="PMingLiU" w:hAnsi="Times New Roman" w:cs="Times New Roman"/>
              </w:rPr>
            </w:pPr>
            <w:r w:rsidRPr="00B227AF">
              <w:rPr>
                <w:rFonts w:ascii="Times New Roman" w:eastAsia="PMingLiU" w:hAnsi="Times New Roman" w:cs="Times New Roman"/>
              </w:rPr>
              <w:t xml:space="preserve">       *Peds age specific hypotension </w:t>
            </w:r>
          </w:p>
          <w:p w14:paraId="1213EBB6"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rPr>
                <w:rFonts w:ascii="Times New Roman" w:eastAsia="PMingLiU" w:hAnsi="Times New Roman" w:cs="Times New Roman"/>
              </w:rPr>
            </w:pPr>
            <w:r w:rsidRPr="00B227AF">
              <w:rPr>
                <w:rFonts w:ascii="Times New Roman" w:eastAsia="PMingLiU" w:hAnsi="Times New Roman" w:cs="Times New Roman"/>
              </w:rPr>
              <w:t xml:space="preserve">        HR &gt;130 in adults, Active hemorrhage</w:t>
            </w:r>
          </w:p>
          <w:p w14:paraId="21466868" w14:textId="77777777" w:rsidR="00B227AF" w:rsidRPr="00B227AF" w:rsidRDefault="00B227AF" w:rsidP="00B227AF">
            <w:pPr>
              <w:widowControl w:val="0"/>
              <w:numPr>
                <w:ilvl w:val="0"/>
                <w:numId w:val="2"/>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GCS &lt;9</w:t>
            </w:r>
          </w:p>
          <w:p w14:paraId="2520159B" w14:textId="77777777" w:rsidR="00B227AF" w:rsidRPr="00B227AF" w:rsidRDefault="00B227AF" w:rsidP="00B227AF">
            <w:pPr>
              <w:widowControl w:val="0"/>
              <w:numPr>
                <w:ilvl w:val="0"/>
                <w:numId w:val="2"/>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lastRenderedPageBreak/>
              <w:t>Continued Hypotension after 2 liters of NS or appropriate pediatric dose of 20ml/kg NS</w:t>
            </w:r>
          </w:p>
          <w:p w14:paraId="5AE99B25" w14:textId="77777777" w:rsidR="00B227AF" w:rsidRPr="00B227AF" w:rsidRDefault="00B227AF" w:rsidP="00B227AF">
            <w:pPr>
              <w:widowControl w:val="0"/>
              <w:numPr>
                <w:ilvl w:val="0"/>
                <w:numId w:val="2"/>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Heart rate &gt; Systolic Blood Pressure</w:t>
            </w:r>
          </w:p>
          <w:p w14:paraId="4EF1D15A" w14:textId="77777777" w:rsidR="00B227AF" w:rsidRPr="00B227AF" w:rsidRDefault="00B227AF" w:rsidP="00B227AF">
            <w:pPr>
              <w:widowControl w:val="0"/>
              <w:numPr>
                <w:ilvl w:val="0"/>
                <w:numId w:val="2"/>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Burns &gt;20% BSA and/or inhalation</w:t>
            </w:r>
          </w:p>
          <w:p w14:paraId="2DF94DA7" w14:textId="77777777" w:rsidR="00B227AF" w:rsidRPr="00B227AF" w:rsidRDefault="00B227AF" w:rsidP="00B227AF">
            <w:pPr>
              <w:widowControl w:val="0"/>
              <w:numPr>
                <w:ilvl w:val="0"/>
                <w:numId w:val="2"/>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Open or Depressed Skull Fracture</w:t>
            </w:r>
          </w:p>
        </w:tc>
        <w:tc>
          <w:tcPr>
            <w:tcW w:w="6570" w:type="dxa"/>
          </w:tcPr>
          <w:p w14:paraId="5024BEFB" w14:textId="77777777" w:rsidR="00B227AF" w:rsidRPr="00B227AF" w:rsidRDefault="00B227AF" w:rsidP="00B227AF">
            <w:pPr>
              <w:widowControl w:val="0"/>
              <w:numPr>
                <w:ilvl w:val="0"/>
                <w:numId w:val="1"/>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lastRenderedPageBreak/>
              <w:t>Penetrating injuries to head neck, torso.</w:t>
            </w:r>
          </w:p>
          <w:p w14:paraId="2CBF8FAE" w14:textId="77777777" w:rsidR="00B227AF" w:rsidRPr="00B227AF" w:rsidRDefault="00B227AF" w:rsidP="00B227AF">
            <w:pPr>
              <w:widowControl w:val="0"/>
              <w:numPr>
                <w:ilvl w:val="0"/>
                <w:numId w:val="1"/>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Crushed, degloved, mangled extremity</w:t>
            </w:r>
          </w:p>
          <w:p w14:paraId="4BF7E0A6" w14:textId="77777777" w:rsidR="00B227AF" w:rsidRPr="00B227AF" w:rsidRDefault="00B227AF" w:rsidP="00B227AF">
            <w:pPr>
              <w:widowControl w:val="0"/>
              <w:numPr>
                <w:ilvl w:val="0"/>
                <w:numId w:val="1"/>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 xml:space="preserve">Chest wall instability or deformity (e.g., flail chest)  </w:t>
            </w:r>
          </w:p>
          <w:p w14:paraId="7F72235B" w14:textId="77777777" w:rsidR="00B227AF" w:rsidRPr="00B227AF" w:rsidRDefault="00B227AF" w:rsidP="00B227AF">
            <w:pPr>
              <w:widowControl w:val="0"/>
              <w:numPr>
                <w:ilvl w:val="0"/>
                <w:numId w:val="1"/>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Two or more proximal long-bone fractures</w:t>
            </w:r>
          </w:p>
          <w:p w14:paraId="58C35F34" w14:textId="77777777" w:rsidR="00B227AF" w:rsidRPr="00B227AF" w:rsidRDefault="00B227AF" w:rsidP="00B227AF">
            <w:pPr>
              <w:widowControl w:val="0"/>
              <w:numPr>
                <w:ilvl w:val="0"/>
                <w:numId w:val="1"/>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Amputation proximal to wrist or ankle</w:t>
            </w:r>
          </w:p>
          <w:p w14:paraId="5A28458D" w14:textId="77777777" w:rsidR="00B227AF" w:rsidRPr="00B227AF" w:rsidRDefault="00B227AF" w:rsidP="00B227AF">
            <w:pPr>
              <w:widowControl w:val="0"/>
              <w:numPr>
                <w:ilvl w:val="0"/>
                <w:numId w:val="1"/>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Pelvic instability or deformity</w:t>
            </w:r>
          </w:p>
          <w:p w14:paraId="56010F22" w14:textId="77777777" w:rsidR="00B227AF" w:rsidRPr="00B227AF" w:rsidRDefault="00B227AF" w:rsidP="00B227AF">
            <w:pPr>
              <w:widowControl w:val="0"/>
              <w:numPr>
                <w:ilvl w:val="0"/>
                <w:numId w:val="1"/>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lastRenderedPageBreak/>
              <w:t>Active bleeding requiring a tourniquet or wound packing with continuous pressure</w:t>
            </w:r>
          </w:p>
          <w:p w14:paraId="01AE6E30" w14:textId="77777777" w:rsidR="00B227AF" w:rsidRPr="00B227AF" w:rsidRDefault="00B227AF" w:rsidP="00B227AF">
            <w:pPr>
              <w:widowControl w:val="0"/>
              <w:numPr>
                <w:ilvl w:val="0"/>
                <w:numId w:val="1"/>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GSW (head, neck, or torso)</w:t>
            </w:r>
          </w:p>
          <w:p w14:paraId="1BC5CAF5" w14:textId="77777777" w:rsidR="00B227AF" w:rsidRPr="00B227AF" w:rsidRDefault="00B227AF" w:rsidP="00B227AF">
            <w:pPr>
              <w:widowControl w:val="0"/>
              <w:numPr>
                <w:ilvl w:val="0"/>
                <w:numId w:val="1"/>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hAnsi="Times New Roman" w:cs="Times New Roman"/>
              </w:rPr>
            </w:pPr>
            <w:r w:rsidRPr="00B227AF">
              <w:rPr>
                <w:rFonts w:ascii="Times New Roman" w:hAnsi="Times New Roman" w:cs="Times New Roman"/>
              </w:rPr>
              <w:t>Traumatic arrest with CPR in progress</w:t>
            </w:r>
          </w:p>
          <w:p w14:paraId="0E07D03B"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ind w:left="720"/>
              <w:contextualSpacing/>
              <w:rPr>
                <w:rFonts w:ascii="Times New Roman" w:hAnsi="Times New Roman" w:cs="Times New Roman"/>
              </w:rPr>
            </w:pPr>
          </w:p>
        </w:tc>
      </w:tr>
    </w:tbl>
    <w:p w14:paraId="1FE30F48" w14:textId="77777777" w:rsidR="00B227AF" w:rsidRPr="00B227AF" w:rsidRDefault="00B227AF" w:rsidP="00B227AF">
      <w:pPr>
        <w:widowControl w:val="0"/>
        <w:autoSpaceDE w:val="0"/>
        <w:autoSpaceDN w:val="0"/>
        <w:adjustRightInd w:val="0"/>
        <w:spacing w:after="0" w:line="240" w:lineRule="auto"/>
        <w:rPr>
          <w:rFonts w:ascii="Times New Roman" w:eastAsia="PMingLiU" w:hAnsi="Times New Roman" w:cs="Times New Roman"/>
          <w:kern w:val="0"/>
          <w:sz w:val="24"/>
          <w:szCs w:val="24"/>
          <w14:ligatures w14:val="none"/>
        </w:rPr>
      </w:pPr>
    </w:p>
    <w:p w14:paraId="64CDF893" w14:textId="77777777" w:rsidR="00B227AF" w:rsidRPr="00B227AF" w:rsidRDefault="00B227AF" w:rsidP="00B227AF">
      <w:pPr>
        <w:widowControl w:val="0"/>
        <w:autoSpaceDE w:val="0"/>
        <w:autoSpaceDN w:val="0"/>
        <w:adjustRightInd w:val="0"/>
        <w:spacing w:after="0" w:line="240" w:lineRule="auto"/>
        <w:rPr>
          <w:rFonts w:ascii="Times New Roman" w:eastAsia="PMingLiU" w:hAnsi="Times New Roman" w:cs="Times New Roman"/>
          <w:kern w:val="0"/>
          <w:sz w:val="24"/>
          <w:szCs w:val="24"/>
          <w14:ligatures w14:val="none"/>
        </w:rPr>
      </w:pPr>
    </w:p>
    <w:tbl>
      <w:tblPr>
        <w:tblStyle w:val="TableGrid"/>
        <w:tblW w:w="0" w:type="auto"/>
        <w:tblLook w:val="04A0" w:firstRow="1" w:lastRow="0" w:firstColumn="1" w:lastColumn="0" w:noHBand="0" w:noVBand="1"/>
      </w:tblPr>
      <w:tblGrid>
        <w:gridCol w:w="4623"/>
        <w:gridCol w:w="4727"/>
      </w:tblGrid>
      <w:tr w:rsidR="00B227AF" w:rsidRPr="00B227AF" w14:paraId="7D50B441" w14:textId="77777777" w:rsidTr="00E33323">
        <w:tc>
          <w:tcPr>
            <w:tcW w:w="5035" w:type="dxa"/>
            <w:shd w:val="clear" w:color="auto" w:fill="FFFF00"/>
          </w:tcPr>
          <w:p w14:paraId="4CC5FAD0" w14:textId="77777777" w:rsidR="00B227AF" w:rsidRPr="00B227AF" w:rsidRDefault="00B227AF" w:rsidP="00B227AF">
            <w:pPr>
              <w:widowControl w:val="0"/>
              <w:autoSpaceDE w:val="0"/>
              <w:autoSpaceDN w:val="0"/>
              <w:adjustRightInd w:val="0"/>
              <w:jc w:val="center"/>
              <w:rPr>
                <w:rFonts w:ascii="Times New Roman" w:eastAsia="PMingLiU" w:hAnsi="Times New Roman" w:cs="Times New Roman"/>
                <w:b/>
                <w:bCs/>
              </w:rPr>
            </w:pPr>
            <w:r w:rsidRPr="00B227AF">
              <w:rPr>
                <w:rFonts w:ascii="Times New Roman" w:eastAsia="PMingLiU" w:hAnsi="Times New Roman" w:cs="Times New Roman"/>
                <w:b/>
                <w:bCs/>
              </w:rPr>
              <w:t>Yellow Response</w:t>
            </w:r>
          </w:p>
        </w:tc>
        <w:tc>
          <w:tcPr>
            <w:tcW w:w="5035" w:type="dxa"/>
            <w:shd w:val="clear" w:color="auto" w:fill="FF0000"/>
          </w:tcPr>
          <w:p w14:paraId="6233EE7A" w14:textId="77777777" w:rsidR="00B227AF" w:rsidRPr="00B227AF" w:rsidRDefault="00B227AF" w:rsidP="00B227AF">
            <w:pPr>
              <w:widowControl w:val="0"/>
              <w:autoSpaceDE w:val="0"/>
              <w:autoSpaceDN w:val="0"/>
              <w:adjustRightInd w:val="0"/>
              <w:jc w:val="center"/>
              <w:rPr>
                <w:rFonts w:ascii="Times New Roman" w:eastAsia="PMingLiU" w:hAnsi="Times New Roman" w:cs="Times New Roman"/>
                <w:b/>
                <w:bCs/>
              </w:rPr>
            </w:pPr>
            <w:r w:rsidRPr="00B227AF">
              <w:rPr>
                <w:rFonts w:ascii="Times New Roman" w:eastAsia="PMingLiU" w:hAnsi="Times New Roman" w:cs="Times New Roman"/>
                <w:b/>
                <w:bCs/>
              </w:rPr>
              <w:t>Red Response</w:t>
            </w:r>
          </w:p>
        </w:tc>
      </w:tr>
      <w:tr w:rsidR="00B227AF" w:rsidRPr="00B227AF" w14:paraId="73FA10AC" w14:textId="77777777" w:rsidTr="00E33323">
        <w:tc>
          <w:tcPr>
            <w:tcW w:w="5035" w:type="dxa"/>
            <w:shd w:val="clear" w:color="auto" w:fill="auto"/>
          </w:tcPr>
          <w:p w14:paraId="1C201E12" w14:textId="77777777" w:rsidR="00B227AF" w:rsidRPr="00B227AF" w:rsidRDefault="00B227AF" w:rsidP="00B227AF">
            <w:pPr>
              <w:widowControl w:val="0"/>
              <w:numPr>
                <w:ilvl w:val="0"/>
                <w:numId w:val="6"/>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Notify on duty ED provider of case and reason for trauma alert.</w:t>
            </w:r>
          </w:p>
          <w:p w14:paraId="172E6724" w14:textId="77777777" w:rsidR="00B227AF" w:rsidRPr="00B227AF" w:rsidRDefault="00B227AF" w:rsidP="00B227AF">
            <w:pPr>
              <w:widowControl w:val="0"/>
              <w:numPr>
                <w:ilvl w:val="0"/>
                <w:numId w:val="6"/>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Alert Hospital Coordinator of reason for trauma Alert.</w:t>
            </w:r>
          </w:p>
          <w:p w14:paraId="6A37984F" w14:textId="77777777" w:rsidR="00B227AF" w:rsidRPr="00B227AF" w:rsidRDefault="00B227AF" w:rsidP="00B227AF">
            <w:pPr>
              <w:widowControl w:val="0"/>
              <w:numPr>
                <w:ilvl w:val="0"/>
                <w:numId w:val="6"/>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Prepare Trauma Bay</w:t>
            </w:r>
          </w:p>
          <w:p w14:paraId="71DAEC6F" w14:textId="77777777" w:rsidR="00B227AF" w:rsidRPr="00B227AF" w:rsidRDefault="00B227AF" w:rsidP="00B227AF">
            <w:pPr>
              <w:widowControl w:val="0"/>
              <w:numPr>
                <w:ilvl w:val="0"/>
                <w:numId w:val="6"/>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Alert/Call in on call radiology if not in house</w:t>
            </w:r>
          </w:p>
          <w:p w14:paraId="76AD4114" w14:textId="77777777" w:rsidR="00B227AF" w:rsidRPr="00B227AF" w:rsidRDefault="00B227AF" w:rsidP="00B227AF">
            <w:pPr>
              <w:widowControl w:val="0"/>
              <w:numPr>
                <w:ilvl w:val="0"/>
                <w:numId w:val="6"/>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Call Respiratory provider to the ED</w:t>
            </w:r>
          </w:p>
          <w:p w14:paraId="6FA685B0" w14:textId="77777777" w:rsidR="00B227AF" w:rsidRPr="00B227AF" w:rsidRDefault="00B227AF" w:rsidP="00B227AF">
            <w:pPr>
              <w:widowControl w:val="0"/>
              <w:numPr>
                <w:ilvl w:val="0"/>
                <w:numId w:val="6"/>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Alert the lab</w:t>
            </w:r>
          </w:p>
          <w:p w14:paraId="6263A0A7"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ind w:left="720"/>
              <w:contextualSpacing/>
              <w:rPr>
                <w:rFonts w:ascii="Times New Roman" w:eastAsia="PMingLiU" w:hAnsi="Times New Roman" w:cs="Times New Roman"/>
                <w:highlight w:val="yellow"/>
              </w:rPr>
            </w:pPr>
          </w:p>
        </w:tc>
        <w:tc>
          <w:tcPr>
            <w:tcW w:w="5035" w:type="dxa"/>
            <w:shd w:val="clear" w:color="auto" w:fill="auto"/>
          </w:tcPr>
          <w:p w14:paraId="23172047" w14:textId="77777777" w:rsidR="00B227AF" w:rsidRPr="00B227AF" w:rsidRDefault="00B227AF" w:rsidP="00B227AF">
            <w:pPr>
              <w:widowControl w:val="0"/>
              <w:numPr>
                <w:ilvl w:val="0"/>
                <w:numId w:val="6"/>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Notify on Duty ED provider of case, and reason for trauma alert.</w:t>
            </w:r>
          </w:p>
          <w:p w14:paraId="493E1610" w14:textId="77777777" w:rsidR="00B227AF" w:rsidRPr="00B227AF" w:rsidRDefault="00B227AF" w:rsidP="00B227AF">
            <w:pPr>
              <w:widowControl w:val="0"/>
              <w:numPr>
                <w:ilvl w:val="0"/>
                <w:numId w:val="6"/>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Alert Hospital Coordinator and reason for Trauma alert.</w:t>
            </w:r>
          </w:p>
          <w:p w14:paraId="6DE14E95" w14:textId="77777777" w:rsidR="00B227AF" w:rsidRPr="00B227AF" w:rsidRDefault="00B227AF" w:rsidP="00B227AF">
            <w:pPr>
              <w:widowControl w:val="0"/>
              <w:numPr>
                <w:ilvl w:val="0"/>
                <w:numId w:val="6"/>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Prepare Trauma Bay</w:t>
            </w:r>
          </w:p>
          <w:p w14:paraId="7790A41C" w14:textId="77777777" w:rsidR="00B227AF" w:rsidRPr="00B227AF" w:rsidRDefault="00B227AF" w:rsidP="00B227AF">
            <w:pPr>
              <w:widowControl w:val="0"/>
              <w:numPr>
                <w:ilvl w:val="0"/>
                <w:numId w:val="6"/>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Alert/Call in on call radiology if not in house.</w:t>
            </w:r>
          </w:p>
          <w:p w14:paraId="02F4BB4A" w14:textId="77777777" w:rsidR="00B227AF" w:rsidRPr="00B227AF" w:rsidRDefault="00B227AF" w:rsidP="00B227AF">
            <w:pPr>
              <w:widowControl w:val="0"/>
              <w:numPr>
                <w:ilvl w:val="0"/>
                <w:numId w:val="6"/>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Call Respiratory provider to ED.</w:t>
            </w:r>
          </w:p>
          <w:p w14:paraId="01C1B5C4" w14:textId="77777777" w:rsidR="00B227AF" w:rsidRPr="00B227AF" w:rsidRDefault="00B227AF" w:rsidP="00B227AF">
            <w:pPr>
              <w:widowControl w:val="0"/>
              <w:numPr>
                <w:ilvl w:val="0"/>
                <w:numId w:val="6"/>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 xml:space="preserve">Alert the lab </w:t>
            </w:r>
          </w:p>
          <w:p w14:paraId="7F66D64D" w14:textId="77777777" w:rsidR="00B227AF" w:rsidRPr="00B227AF" w:rsidRDefault="00B227AF" w:rsidP="00B227AF">
            <w:pPr>
              <w:widowControl w:val="0"/>
              <w:numPr>
                <w:ilvl w:val="0"/>
                <w:numId w:val="6"/>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Call Anesthesia provider on-call to ED.</w:t>
            </w:r>
          </w:p>
          <w:p w14:paraId="27383E5B" w14:textId="77777777" w:rsidR="00B227AF" w:rsidRPr="00B227AF" w:rsidRDefault="00B227AF" w:rsidP="00B227AF">
            <w:pPr>
              <w:widowControl w:val="0"/>
              <w:numPr>
                <w:ilvl w:val="0"/>
                <w:numId w:val="6"/>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Call Surgeon to the ED.</w:t>
            </w:r>
          </w:p>
          <w:p w14:paraId="33BCFB1B" w14:textId="77777777" w:rsidR="00B227AF" w:rsidRPr="00B227AF" w:rsidRDefault="00B227AF" w:rsidP="00B227AF">
            <w:pPr>
              <w:widowControl w:val="0"/>
              <w:numPr>
                <w:ilvl w:val="0"/>
                <w:numId w:val="6"/>
              </w:numPr>
              <w:autoSpaceDE w:val="0"/>
              <w:autoSpaceDN w:val="0"/>
              <w:adjustRightInd w:val="0"/>
              <w:contextualSpacing/>
              <w:rPr>
                <w:rFonts w:ascii="Times New Roman" w:eastAsia="PMingLiU" w:hAnsi="Times New Roman" w:cs="Times New Roman"/>
              </w:rPr>
            </w:pPr>
            <w:r w:rsidRPr="00B227AF">
              <w:rPr>
                <w:rFonts w:ascii="Times New Roman" w:eastAsia="PMingLiU" w:hAnsi="Times New Roman" w:cs="Times New Roman"/>
              </w:rPr>
              <w:t xml:space="preserve">Call on-call Hospitalist/ Pediatric/Orthopedic Providers and OR Team as needed </w:t>
            </w:r>
          </w:p>
        </w:tc>
      </w:tr>
    </w:tbl>
    <w:p w14:paraId="5B5E9CD4" w14:textId="77777777" w:rsidR="00B227AF" w:rsidRPr="00B227AF" w:rsidRDefault="00B227AF" w:rsidP="00B227AF">
      <w:pPr>
        <w:widowControl w:val="0"/>
        <w:autoSpaceDE w:val="0"/>
        <w:autoSpaceDN w:val="0"/>
        <w:adjustRightInd w:val="0"/>
        <w:spacing w:after="0" w:line="240" w:lineRule="auto"/>
        <w:rPr>
          <w:rFonts w:ascii="Times New Roman" w:eastAsia="PMingLiU" w:hAnsi="Times New Roman" w:cs="Times New Roman"/>
          <w:kern w:val="0"/>
          <w:sz w:val="24"/>
          <w:szCs w:val="24"/>
          <w14:ligatures w14:val="none"/>
        </w:rPr>
      </w:pPr>
    </w:p>
    <w:p w14:paraId="57B36514" w14:textId="77777777" w:rsidR="00B227AF" w:rsidRPr="00B227AF" w:rsidRDefault="00B227AF" w:rsidP="00B227AF">
      <w:pPr>
        <w:widowControl w:val="0"/>
        <w:autoSpaceDE w:val="0"/>
        <w:autoSpaceDN w:val="0"/>
        <w:adjustRightInd w:val="0"/>
        <w:spacing w:after="0" w:line="240" w:lineRule="auto"/>
        <w:rPr>
          <w:rFonts w:ascii="Times New Roman" w:eastAsia="PMingLiU" w:hAnsi="Times New Roman" w:cs="Times New Roman"/>
          <w:kern w:val="0"/>
          <w:sz w:val="24"/>
          <w:szCs w:val="24"/>
          <w14:ligatures w14:val="none"/>
        </w:rPr>
      </w:pPr>
    </w:p>
    <w:p w14:paraId="183997F8" w14:textId="77777777" w:rsidR="00B227AF" w:rsidRPr="00B227AF" w:rsidRDefault="00B227AF" w:rsidP="00B227AF">
      <w:pPr>
        <w:widowControl w:val="0"/>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b/>
          <w:bCs/>
          <w:kern w:val="0"/>
          <w:u w:val="single"/>
          <w14:ligatures w14:val="none"/>
        </w:rPr>
        <w:t>Special Populations</w:t>
      </w:r>
      <w:r w:rsidRPr="00B227AF">
        <w:rPr>
          <w:rFonts w:ascii="Times New Roman" w:eastAsia="PMingLiU" w:hAnsi="Times New Roman" w:cs="Times New Roman"/>
          <w:kern w:val="0"/>
          <w:u w:val="single"/>
          <w14:ligatures w14:val="none"/>
        </w:rPr>
        <w:t>:</w:t>
      </w:r>
      <w:r w:rsidRPr="00B227AF">
        <w:rPr>
          <w:rFonts w:ascii="Times New Roman" w:eastAsia="PMingLiU" w:hAnsi="Times New Roman" w:cs="Times New Roman"/>
          <w:kern w:val="0"/>
          <w14:ligatures w14:val="none"/>
        </w:rPr>
        <w:t xml:space="preserve"> </w:t>
      </w:r>
    </w:p>
    <w:p w14:paraId="7487C78D" w14:textId="77777777" w:rsidR="00B227AF" w:rsidRPr="00B227AF" w:rsidRDefault="00B227AF" w:rsidP="00B227AF">
      <w:pPr>
        <w:widowControl w:val="0"/>
        <w:autoSpaceDE w:val="0"/>
        <w:autoSpaceDN w:val="0"/>
        <w:adjustRightInd w:val="0"/>
        <w:spacing w:after="0" w:line="240" w:lineRule="auto"/>
        <w:rPr>
          <w:rFonts w:ascii="Times New Roman" w:eastAsia="PMingLiU" w:hAnsi="Times New Roman" w:cs="Times New Roman"/>
          <w:kern w:val="0"/>
          <w14:ligatures w14:val="none"/>
        </w:rPr>
      </w:pPr>
    </w:p>
    <w:p w14:paraId="17FF70D9" w14:textId="77777777" w:rsidR="00B227AF" w:rsidRPr="00B227AF" w:rsidRDefault="00B227AF" w:rsidP="00B227AF">
      <w:pPr>
        <w:widowControl w:val="0"/>
        <w:autoSpaceDE w:val="0"/>
        <w:autoSpaceDN w:val="0"/>
        <w:adjustRightInd w:val="0"/>
        <w:spacing w:after="0" w:line="240" w:lineRule="auto"/>
        <w:ind w:firstLine="720"/>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 xml:space="preserve">Pregnancy Considerations for Trauma Activation Yellow or Red: </w:t>
      </w:r>
    </w:p>
    <w:p w14:paraId="3D98FBCA" w14:textId="77777777" w:rsidR="00B227AF" w:rsidRPr="00B227AF" w:rsidRDefault="00B227AF" w:rsidP="00B227AF">
      <w:pPr>
        <w:widowControl w:val="0"/>
        <w:autoSpaceDE w:val="0"/>
        <w:autoSpaceDN w:val="0"/>
        <w:adjustRightInd w:val="0"/>
        <w:spacing w:after="0" w:line="240" w:lineRule="auto"/>
        <w:ind w:firstLine="720"/>
        <w:rPr>
          <w:rFonts w:ascii="Times New Roman" w:eastAsia="PMingLiU" w:hAnsi="Times New Roman" w:cs="Times New Roman"/>
          <w:kern w:val="0"/>
          <w14:ligatures w14:val="none"/>
        </w:rPr>
      </w:pPr>
    </w:p>
    <w:p w14:paraId="31004EBF" w14:textId="77777777" w:rsidR="00B227AF" w:rsidRPr="00B227AF" w:rsidRDefault="00B227AF" w:rsidP="00B227AF">
      <w:pPr>
        <w:widowControl w:val="0"/>
        <w:numPr>
          <w:ilvl w:val="0"/>
          <w:numId w:val="7"/>
        </w:numPr>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If &gt; 20 weeks pregnancy, activate at appropriate level with parameters.</w:t>
      </w:r>
    </w:p>
    <w:p w14:paraId="73D9D179" w14:textId="77777777" w:rsidR="00B227AF" w:rsidRPr="00B227AF" w:rsidRDefault="00B227AF" w:rsidP="00B227AF">
      <w:pPr>
        <w:widowControl w:val="0"/>
        <w:numPr>
          <w:ilvl w:val="0"/>
          <w:numId w:val="7"/>
        </w:numPr>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Call OB nurse to Department with TOCO monitor.</w:t>
      </w:r>
    </w:p>
    <w:p w14:paraId="0645F1DE" w14:textId="77777777" w:rsidR="00B227AF" w:rsidRPr="00B227AF" w:rsidRDefault="00B227AF" w:rsidP="00B227AF">
      <w:pPr>
        <w:widowControl w:val="0"/>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 xml:space="preserve"> </w:t>
      </w:r>
    </w:p>
    <w:p w14:paraId="445C7C22" w14:textId="77777777" w:rsidR="00B227AF" w:rsidRPr="00B227AF" w:rsidRDefault="00B227AF" w:rsidP="00B227AF">
      <w:pPr>
        <w:widowControl w:val="0"/>
        <w:autoSpaceDE w:val="0"/>
        <w:autoSpaceDN w:val="0"/>
        <w:adjustRightInd w:val="0"/>
        <w:spacing w:after="0" w:line="240" w:lineRule="auto"/>
        <w:ind w:left="720"/>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 xml:space="preserve">Pediatric: </w:t>
      </w:r>
    </w:p>
    <w:p w14:paraId="2B12FDD1" w14:textId="77777777" w:rsidR="00B227AF" w:rsidRPr="00B227AF" w:rsidRDefault="00B227AF" w:rsidP="00B227AF">
      <w:pPr>
        <w:widowControl w:val="0"/>
        <w:autoSpaceDE w:val="0"/>
        <w:autoSpaceDN w:val="0"/>
        <w:adjustRightInd w:val="0"/>
        <w:spacing w:after="0" w:line="240" w:lineRule="auto"/>
        <w:ind w:left="720"/>
        <w:rPr>
          <w:rFonts w:ascii="Times New Roman" w:eastAsia="PMingLiU" w:hAnsi="Times New Roman" w:cs="Times New Roman"/>
          <w:kern w:val="0"/>
          <w14:ligatures w14:val="none"/>
        </w:rPr>
      </w:pPr>
    </w:p>
    <w:p w14:paraId="12A0101F" w14:textId="77777777" w:rsidR="00B227AF" w:rsidRPr="00B227AF" w:rsidRDefault="00B227AF" w:rsidP="00B227AF">
      <w:pPr>
        <w:widowControl w:val="0"/>
        <w:numPr>
          <w:ilvl w:val="0"/>
          <w:numId w:val="8"/>
        </w:numPr>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Call on call Pediatric coverage physician for Red Trauma Activations and Yellow Trauma Activations when indicated.</w:t>
      </w:r>
    </w:p>
    <w:p w14:paraId="21973CE5" w14:textId="77777777" w:rsidR="00B227AF" w:rsidRPr="00B227AF" w:rsidRDefault="00B227AF" w:rsidP="00B227AF">
      <w:pPr>
        <w:widowControl w:val="0"/>
        <w:autoSpaceDE w:val="0"/>
        <w:autoSpaceDN w:val="0"/>
        <w:adjustRightInd w:val="0"/>
        <w:spacing w:after="0" w:line="240" w:lineRule="auto"/>
        <w:rPr>
          <w:rFonts w:ascii="Times New Roman" w:eastAsia="PMingLiU" w:hAnsi="Times New Roman" w:cs="Times New Roman"/>
          <w:kern w:val="0"/>
          <w:sz w:val="24"/>
          <w:szCs w:val="24"/>
          <w14:ligatures w14:val="none"/>
        </w:rPr>
      </w:pPr>
    </w:p>
    <w:p w14:paraId="4207E98B"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360" w:lineRule="auto"/>
        <w:rPr>
          <w:rFonts w:ascii="Times New Roman" w:eastAsia="PMingLiU" w:hAnsi="Times New Roman" w:cs="Times New Roman"/>
          <w:b/>
          <w:bCs/>
          <w:kern w:val="0"/>
          <w:u w:val="single"/>
          <w14:ligatures w14:val="none"/>
        </w:rPr>
      </w:pPr>
      <w:r w:rsidRPr="00B227AF">
        <w:rPr>
          <w:rFonts w:ascii="Times New Roman" w:eastAsia="PMingLiU" w:hAnsi="Times New Roman" w:cs="Times New Roman"/>
          <w:b/>
          <w:bCs/>
          <w:kern w:val="0"/>
          <w:u w:val="single"/>
          <w14:ligatures w14:val="none"/>
        </w:rPr>
        <w:t>Documentation and Notification:</w:t>
      </w:r>
    </w:p>
    <w:p w14:paraId="449756DB"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36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Documentation of the Trauma Alert Level should include:</w:t>
      </w:r>
    </w:p>
    <w:p w14:paraId="7CEBF5D5" w14:textId="77777777" w:rsidR="00B227AF" w:rsidRPr="00B227AF" w:rsidRDefault="00B227AF" w:rsidP="00B227AF">
      <w:pPr>
        <w:widowControl w:val="0"/>
        <w:numPr>
          <w:ilvl w:val="0"/>
          <w:numId w:val="3"/>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contextualSpacing/>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Completion of the Trauma Alert Activation Record including the trauma alert level yellow or red</w:t>
      </w:r>
    </w:p>
    <w:p w14:paraId="0342EA43" w14:textId="77777777" w:rsidR="00B227AF" w:rsidRPr="00B227AF" w:rsidRDefault="00B227AF" w:rsidP="00B227AF">
      <w:pPr>
        <w:widowControl w:val="0"/>
        <w:numPr>
          <w:ilvl w:val="0"/>
          <w:numId w:val="3"/>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contextualSpacing/>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Documentation of the date, time, and person notified of the Trauma Alert.</w:t>
      </w:r>
    </w:p>
    <w:p w14:paraId="3921C5D0" w14:textId="77777777" w:rsidR="00B227AF" w:rsidRPr="00B227AF" w:rsidRDefault="00B227AF" w:rsidP="00B227AF">
      <w:pPr>
        <w:widowControl w:val="0"/>
        <w:numPr>
          <w:ilvl w:val="0"/>
          <w:numId w:val="3"/>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contextualSpacing/>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Documentation of the date and time of arrival of the Trauma Team members on call.</w:t>
      </w:r>
    </w:p>
    <w:p w14:paraId="5FAE7C41" w14:textId="77777777" w:rsidR="00B227AF" w:rsidRPr="00B227AF" w:rsidRDefault="00B227AF" w:rsidP="00B227AF">
      <w:pPr>
        <w:widowControl w:val="0"/>
        <w:numPr>
          <w:ilvl w:val="0"/>
          <w:numId w:val="3"/>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contextualSpacing/>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After Trauma Alert Activation Record Form is complete, place it in the designated folder for review by the Trauma Program Manager and Trauma Registrar.  Data on this form is used for the trauma performance improvement program.</w:t>
      </w:r>
    </w:p>
    <w:p w14:paraId="43E1A33A" w14:textId="77777777" w:rsidR="00B227AF" w:rsidRPr="00B227AF" w:rsidRDefault="00B227AF" w:rsidP="00B227AF">
      <w:pPr>
        <w:widowControl w:val="0"/>
        <w:numPr>
          <w:ilvl w:val="0"/>
          <w:numId w:val="3"/>
        </w:numPr>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contextualSpacing/>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Documentation that a trauma alert was activated, and the level of activation should be completed in the EMR.</w:t>
      </w:r>
    </w:p>
    <w:p w14:paraId="423FCB33"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ind w:left="720"/>
        <w:contextualSpacing/>
        <w:rPr>
          <w:rFonts w:ascii="Times New Roman" w:eastAsia="PMingLiU" w:hAnsi="Times New Roman" w:cs="Times New Roman"/>
          <w:kern w:val="0"/>
          <w14:ligatures w14:val="none"/>
        </w:rPr>
      </w:pPr>
    </w:p>
    <w:p w14:paraId="24634948"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0FFF1C43"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u w:val="single"/>
          <w14:ligatures w14:val="none"/>
        </w:rPr>
        <w:t>Bibliography</w:t>
      </w:r>
    </w:p>
    <w:p w14:paraId="48EBE64B"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1CEEAEAE" w14:textId="77777777" w:rsidR="00B227AF" w:rsidRPr="00B227AF" w:rsidRDefault="00B227AF" w:rsidP="00B227AF">
      <w:pPr>
        <w:spacing w:before="100" w:beforeAutospacing="1" w:after="100" w:afterAutospacing="1" w:line="240" w:lineRule="auto"/>
        <w:ind w:left="567" w:hanging="567"/>
        <w:rPr>
          <w:rFonts w:ascii="Times New Roman" w:eastAsia="Times New Roman" w:hAnsi="Times New Roman" w:cs="Times New Roman"/>
          <w:kern w:val="0"/>
          <w14:ligatures w14:val="none"/>
        </w:rPr>
      </w:pPr>
      <w:r w:rsidRPr="00B227AF">
        <w:rPr>
          <w:rFonts w:ascii="Times New Roman" w:eastAsia="Times New Roman" w:hAnsi="Times New Roman" w:cs="Times New Roman"/>
          <w:kern w:val="0"/>
          <w14:ligatures w14:val="none"/>
        </w:rPr>
        <w:t xml:space="preserve">Newgard, C. D., Fischer, P. E., Gestring, M., Michaels, H. N., Jurkovich, G. J., Lerner, E. B., Fallat, M .E., Delbridge, T. R., Brown, J. B., &amp; Bulger, E. M. (2022). National guideline for the field triage of injured patients: Recommendations of the national expert panel on Field Triage, 2021. </w:t>
      </w:r>
      <w:r w:rsidRPr="00B227AF">
        <w:rPr>
          <w:rFonts w:ascii="Times New Roman" w:eastAsia="Times New Roman" w:hAnsi="Times New Roman" w:cs="Times New Roman"/>
          <w:i/>
          <w:iCs/>
          <w:kern w:val="0"/>
          <w14:ligatures w14:val="none"/>
        </w:rPr>
        <w:t>Journal of Trauma and Acute Care Surgery</w:t>
      </w:r>
      <w:r w:rsidRPr="00B227AF">
        <w:rPr>
          <w:rFonts w:ascii="Times New Roman" w:eastAsia="Times New Roman" w:hAnsi="Times New Roman" w:cs="Times New Roman"/>
          <w:kern w:val="0"/>
          <w14:ligatures w14:val="none"/>
        </w:rPr>
        <w:t xml:space="preserve">, </w:t>
      </w:r>
      <w:r w:rsidRPr="00B227AF">
        <w:rPr>
          <w:rFonts w:ascii="Times New Roman" w:eastAsia="Times New Roman" w:hAnsi="Times New Roman" w:cs="Times New Roman"/>
          <w:i/>
          <w:iCs/>
          <w:kern w:val="0"/>
          <w14:ligatures w14:val="none"/>
        </w:rPr>
        <w:t>93</w:t>
      </w:r>
      <w:r w:rsidRPr="00B227AF">
        <w:rPr>
          <w:rFonts w:ascii="Times New Roman" w:eastAsia="Times New Roman" w:hAnsi="Times New Roman" w:cs="Times New Roman"/>
          <w:kern w:val="0"/>
          <w14:ligatures w14:val="none"/>
        </w:rPr>
        <w:t xml:space="preserve">(2). </w:t>
      </w:r>
      <w:hyperlink r:id="rId5" w:history="1">
        <w:r w:rsidRPr="00B227AF">
          <w:rPr>
            <w:rFonts w:ascii="Times New Roman" w:eastAsia="Times New Roman" w:hAnsi="Times New Roman" w:cs="Times New Roman"/>
            <w:color w:val="0563C1"/>
            <w:kern w:val="0"/>
            <w:u w:val="single"/>
            <w14:ligatures w14:val="none"/>
          </w:rPr>
          <w:t>https://doi.org/10.1097/ta.0000000000003627</w:t>
        </w:r>
      </w:hyperlink>
      <w:r w:rsidRPr="00B227AF">
        <w:rPr>
          <w:rFonts w:ascii="Times New Roman" w:eastAsia="Times New Roman" w:hAnsi="Times New Roman" w:cs="Times New Roman"/>
          <w:kern w:val="0"/>
          <w14:ligatures w14:val="none"/>
        </w:rPr>
        <w:t xml:space="preserve"> </w:t>
      </w:r>
    </w:p>
    <w:p w14:paraId="0BAFFE1D" w14:textId="77777777" w:rsidR="00B227AF" w:rsidRPr="00B227AF" w:rsidRDefault="00B227AF" w:rsidP="00B227AF">
      <w:pPr>
        <w:spacing w:before="100" w:beforeAutospacing="1" w:after="100" w:afterAutospacing="1" w:line="240" w:lineRule="auto"/>
        <w:ind w:left="567" w:hanging="567"/>
        <w:rPr>
          <w:rFonts w:ascii="Times New Roman" w:eastAsia="Times New Roman" w:hAnsi="Times New Roman" w:cs="Times New Roman"/>
          <w:kern w:val="0"/>
          <w14:ligatures w14:val="none"/>
        </w:rPr>
      </w:pPr>
      <w:r w:rsidRPr="00B227AF">
        <w:rPr>
          <w:rFonts w:ascii="Times New Roman" w:eastAsia="Times New Roman" w:hAnsi="Times New Roman" w:cs="Times New Roman"/>
          <w:kern w:val="0"/>
          <w14:ligatures w14:val="none"/>
        </w:rPr>
        <w:t xml:space="preserve">State of New Hampshire, State of New Hampshire Patient Care Protocols Version 9 (2024). Concord, NH. </w:t>
      </w:r>
    </w:p>
    <w:p w14:paraId="79B45B26"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1719BEFD"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u w:val="single"/>
          <w14:ligatures w14:val="none"/>
        </w:rPr>
        <w:t>Rescission</w:t>
      </w:r>
    </w:p>
    <w:p w14:paraId="51C09EE4"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659C6665"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This is a new policy, and therefore, does not rescind or replace any other.</w:t>
      </w:r>
    </w:p>
    <w:p w14:paraId="3C111B2A"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774BF85D"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ind w:left="5544" w:hanging="5544"/>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_________________________________________</w:t>
      </w:r>
      <w:r w:rsidRPr="00B227AF">
        <w:rPr>
          <w:rFonts w:ascii="Times New Roman" w:eastAsia="PMingLiU" w:hAnsi="Times New Roman" w:cs="Times New Roman"/>
          <w:kern w:val="0"/>
          <w14:ligatures w14:val="none"/>
        </w:rPr>
        <w:tab/>
      </w:r>
      <w:r w:rsidRPr="00B227AF">
        <w:rPr>
          <w:rFonts w:ascii="Times New Roman" w:eastAsia="PMingLiU" w:hAnsi="Times New Roman" w:cs="Times New Roman"/>
          <w:kern w:val="0"/>
          <w14:ligatures w14:val="none"/>
        </w:rPr>
        <w:tab/>
      </w:r>
      <w:r w:rsidRPr="00B227AF">
        <w:rPr>
          <w:rFonts w:ascii="Times New Roman" w:eastAsia="PMingLiU" w:hAnsi="Times New Roman" w:cs="Times New Roman"/>
          <w:kern w:val="0"/>
          <w14:ligatures w14:val="none"/>
        </w:rPr>
        <w:tab/>
        <w:t>_____________________________________</w:t>
      </w:r>
    </w:p>
    <w:p w14:paraId="38840D62"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Tammy Berthiaume, MSN, RN, CEN                    Brian O’Hearn, MBA, BSN, CEN</w:t>
      </w:r>
    </w:p>
    <w:p w14:paraId="3D023D59"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Director, Emergency Department                        Chief Nursing Officer/VP, Patient Care Services</w:t>
      </w:r>
    </w:p>
    <w:p w14:paraId="19F84385"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64430408"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ind w:left="5544" w:hanging="5544"/>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_________________________________________</w:t>
      </w:r>
      <w:r w:rsidRPr="00B227AF">
        <w:rPr>
          <w:rFonts w:ascii="Times New Roman" w:eastAsia="PMingLiU" w:hAnsi="Times New Roman" w:cs="Times New Roman"/>
          <w:kern w:val="0"/>
          <w14:ligatures w14:val="none"/>
        </w:rPr>
        <w:tab/>
      </w:r>
      <w:r w:rsidRPr="00B227AF">
        <w:rPr>
          <w:rFonts w:ascii="Times New Roman" w:eastAsia="PMingLiU" w:hAnsi="Times New Roman" w:cs="Times New Roman"/>
          <w:kern w:val="0"/>
          <w14:ligatures w14:val="none"/>
        </w:rPr>
        <w:tab/>
      </w:r>
      <w:r w:rsidRPr="00B227AF">
        <w:rPr>
          <w:rFonts w:ascii="Times New Roman" w:eastAsia="PMingLiU" w:hAnsi="Times New Roman" w:cs="Times New Roman"/>
          <w:kern w:val="0"/>
          <w14:ligatures w14:val="none"/>
        </w:rPr>
        <w:tab/>
      </w:r>
    </w:p>
    <w:p w14:paraId="79FE8204"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ind w:left="5544" w:hanging="5544"/>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Arthur Ruediger, DO</w:t>
      </w:r>
    </w:p>
    <w:p w14:paraId="33CECEDC"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r w:rsidRPr="00B227AF">
        <w:rPr>
          <w:rFonts w:ascii="Times New Roman" w:eastAsia="PMingLiU" w:hAnsi="Times New Roman" w:cs="Times New Roman"/>
          <w:kern w:val="0"/>
          <w14:ligatures w14:val="none"/>
        </w:rPr>
        <w:t>Medical Director, Emergency Department</w:t>
      </w:r>
    </w:p>
    <w:p w14:paraId="1FE2AE0F"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563C2AA6" w14:textId="77777777" w:rsidR="00B227AF" w:rsidRPr="00B227AF" w:rsidRDefault="00B227AF" w:rsidP="00B227AF">
      <w:pPr>
        <w:widowControl w:val="0"/>
        <w:tabs>
          <w:tab w:val="left" w:pos="0"/>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 w:val="left" w:pos="9576"/>
          <w:tab w:val="left" w:pos="10080"/>
        </w:tabs>
        <w:autoSpaceDE w:val="0"/>
        <w:autoSpaceDN w:val="0"/>
        <w:adjustRightInd w:val="0"/>
        <w:spacing w:after="0" w:line="240" w:lineRule="auto"/>
        <w:rPr>
          <w:rFonts w:ascii="Times New Roman" w:eastAsia="PMingLiU" w:hAnsi="Times New Roman" w:cs="Times New Roman"/>
          <w:kern w:val="0"/>
          <w14:ligatures w14:val="none"/>
        </w:rPr>
      </w:pPr>
    </w:p>
    <w:p w14:paraId="40ED411D" w14:textId="6A3F8DA5" w:rsidR="000B71A4" w:rsidRDefault="000B71A4"/>
    <w:sectPr w:rsidR="000B71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B33D6"/>
    <w:multiLevelType w:val="hybridMultilevel"/>
    <w:tmpl w:val="AB66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74AB5"/>
    <w:multiLevelType w:val="hybridMultilevel"/>
    <w:tmpl w:val="A976B3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E3585"/>
    <w:multiLevelType w:val="hybridMultilevel"/>
    <w:tmpl w:val="6FCECC2A"/>
    <w:lvl w:ilvl="0" w:tplc="C256E7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7E7104"/>
    <w:multiLevelType w:val="hybridMultilevel"/>
    <w:tmpl w:val="19927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91561"/>
    <w:multiLevelType w:val="hybridMultilevel"/>
    <w:tmpl w:val="98DE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D255AC"/>
    <w:multiLevelType w:val="hybridMultilevel"/>
    <w:tmpl w:val="93D6E256"/>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6D75848"/>
    <w:multiLevelType w:val="hybridMultilevel"/>
    <w:tmpl w:val="16C4C0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9D53440"/>
    <w:multiLevelType w:val="hybridMultilevel"/>
    <w:tmpl w:val="5F64F870"/>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num w:numId="1" w16cid:durableId="1059204623">
    <w:abstractNumId w:val="3"/>
  </w:num>
  <w:num w:numId="2" w16cid:durableId="1964770420">
    <w:abstractNumId w:val="7"/>
  </w:num>
  <w:num w:numId="3" w16cid:durableId="1363441091">
    <w:abstractNumId w:val="1"/>
  </w:num>
  <w:num w:numId="4" w16cid:durableId="1497379480">
    <w:abstractNumId w:val="4"/>
  </w:num>
  <w:num w:numId="5" w16cid:durableId="1908956372">
    <w:abstractNumId w:val="6"/>
  </w:num>
  <w:num w:numId="6" w16cid:durableId="623274611">
    <w:abstractNumId w:val="0"/>
  </w:num>
  <w:num w:numId="7" w16cid:durableId="1819608115">
    <w:abstractNumId w:val="5"/>
  </w:num>
  <w:num w:numId="8" w16cid:durableId="18094674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0A"/>
    <w:rsid w:val="000B71A4"/>
    <w:rsid w:val="001A1A0A"/>
    <w:rsid w:val="001B2EDF"/>
    <w:rsid w:val="0025124F"/>
    <w:rsid w:val="00407E46"/>
    <w:rsid w:val="0051455A"/>
    <w:rsid w:val="00583289"/>
    <w:rsid w:val="005B55A0"/>
    <w:rsid w:val="00626047"/>
    <w:rsid w:val="008028F8"/>
    <w:rsid w:val="009219A5"/>
    <w:rsid w:val="00B227AF"/>
    <w:rsid w:val="00FB0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8859E"/>
  <w15:chartTrackingRefBased/>
  <w15:docId w15:val="{5887D819-58D9-40E1-A3A2-90BFAE33D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27AF"/>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i.org/10.1097/ta.000000000000362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833</Words>
  <Characters>4754</Characters>
  <Application>Microsoft Office Word</Application>
  <DocSecurity>0</DocSecurity>
  <Lines>39</Lines>
  <Paragraphs>11</Paragraphs>
  <ScaleCrop>false</ScaleCrop>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L Berthiaume</dc:creator>
  <cp:keywords/>
  <dc:description/>
  <cp:lastModifiedBy>Trachim, Walter</cp:lastModifiedBy>
  <cp:revision>6</cp:revision>
  <dcterms:created xsi:type="dcterms:W3CDTF">2024-10-20T18:21:00Z</dcterms:created>
  <dcterms:modified xsi:type="dcterms:W3CDTF">2025-07-30T18:14:00Z</dcterms:modified>
</cp:coreProperties>
</file>